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599" w:rsidRPr="00FF07F1" w:rsidRDefault="00344C9E">
      <w:pPr>
        <w:ind w:firstLine="720"/>
        <w:rPr>
          <w:rFonts w:ascii="Arial" w:hAnsi="Arial" w:cs="Arial"/>
          <w:sz w:val="22"/>
          <w:szCs w:val="20"/>
        </w:rPr>
      </w:pPr>
      <w:r w:rsidRPr="00FF07F1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7F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599" w:rsidRPr="00FF07F1" w:rsidRDefault="00843599">
      <w:pPr>
        <w:rPr>
          <w:rFonts w:ascii="Georgia" w:hAnsi="Georgia"/>
          <w:sz w:val="22"/>
        </w:rPr>
      </w:pPr>
      <w:r w:rsidRPr="00FF07F1">
        <w:rPr>
          <w:sz w:val="22"/>
        </w:rPr>
        <w:t xml:space="preserve">   </w:t>
      </w:r>
      <w:r w:rsidRPr="00FF07F1">
        <w:rPr>
          <w:rFonts w:ascii="Georgia" w:hAnsi="Georgia"/>
          <w:sz w:val="22"/>
        </w:rPr>
        <w:t>REPUBLIKA HRVATSKA</w:t>
      </w:r>
    </w:p>
    <w:p w:rsidR="00843599" w:rsidRPr="00FF07F1" w:rsidRDefault="00843599">
      <w:pPr>
        <w:rPr>
          <w:rFonts w:ascii="Georgia" w:hAnsi="Georgia"/>
          <w:sz w:val="22"/>
        </w:rPr>
      </w:pPr>
      <w:r w:rsidRPr="00FF07F1">
        <w:rPr>
          <w:rFonts w:ascii="Georgia" w:hAnsi="Georgia"/>
          <w:sz w:val="22"/>
        </w:rPr>
        <w:t xml:space="preserve"> MEĐIMURSKA ŽUPANIJA          </w:t>
      </w:r>
    </w:p>
    <w:p w:rsidR="00843599" w:rsidRPr="00FF07F1" w:rsidRDefault="00843599">
      <w:pPr>
        <w:rPr>
          <w:rFonts w:ascii="Georgia" w:hAnsi="Georgia"/>
          <w:sz w:val="22"/>
        </w:rPr>
      </w:pPr>
      <w:r w:rsidRPr="00FF07F1">
        <w:rPr>
          <w:rFonts w:ascii="Georgia" w:hAnsi="Georgia"/>
          <w:sz w:val="22"/>
        </w:rPr>
        <w:t xml:space="preserve">    OPĆINA  DEKANOVEC </w:t>
      </w:r>
    </w:p>
    <w:p w:rsidR="00843599" w:rsidRPr="00FF07F1" w:rsidRDefault="00843599">
      <w:pPr>
        <w:rPr>
          <w:rFonts w:ascii="Georgia" w:hAnsi="Georgia"/>
          <w:sz w:val="22"/>
        </w:rPr>
      </w:pPr>
      <w:r w:rsidRPr="00FF07F1">
        <w:rPr>
          <w:rFonts w:ascii="Georgia" w:hAnsi="Georgia"/>
          <w:sz w:val="22"/>
        </w:rPr>
        <w:t xml:space="preserve">     OPĆINSKI NAČELNIK</w:t>
      </w:r>
    </w:p>
    <w:p w:rsidR="00843599" w:rsidRPr="00FF07F1" w:rsidRDefault="00843599">
      <w:pPr>
        <w:rPr>
          <w:sz w:val="22"/>
        </w:rPr>
      </w:pPr>
    </w:p>
    <w:p w:rsidR="00843599" w:rsidRPr="00FF07F1" w:rsidRDefault="00843599">
      <w:pPr>
        <w:ind w:right="23"/>
        <w:jc w:val="both"/>
      </w:pPr>
      <w:r w:rsidRPr="00FF07F1">
        <w:t xml:space="preserve">Na temelju članka 12. stavak 3. Zakona o zaštiti od požara («Narodne novine» br. 92/10.), Programa aktivnosti u provedbi posebnih mjera zaštite </w:t>
      </w:r>
      <w:bookmarkStart w:id="0" w:name="_GoBack"/>
      <w:bookmarkEnd w:id="0"/>
      <w:r w:rsidRPr="00FF07F1">
        <w:t>od požara od interesa za Republiku Hrvatsku za 2018. godinu («Narodne novine» br. 28/18), Pravilnika o planu zaštite od požara («Narodne novine» br. 51/12) i članka 44. Statuta Općine Dekanovec («Službeni glasnik Međimurske županije» br. 3/2018.), Načelnik Općine Dekanovec donio je dana  21.05.2018. godine</w:t>
      </w:r>
    </w:p>
    <w:p w:rsidR="00843599" w:rsidRPr="00FF07F1" w:rsidRDefault="00843599">
      <w:pPr>
        <w:pStyle w:val="BodyText"/>
      </w:pPr>
    </w:p>
    <w:p w:rsidR="00843599" w:rsidRPr="00FF07F1" w:rsidRDefault="00843599">
      <w:pPr>
        <w:jc w:val="center"/>
        <w:rPr>
          <w:b/>
          <w:bCs/>
          <w:sz w:val="28"/>
        </w:rPr>
      </w:pPr>
      <w:r w:rsidRPr="00FF07F1">
        <w:rPr>
          <w:b/>
          <w:bCs/>
          <w:sz w:val="28"/>
        </w:rPr>
        <w:t>P L A  N</w:t>
      </w:r>
    </w:p>
    <w:p w:rsidR="00843599" w:rsidRPr="00FF07F1" w:rsidRDefault="00843599">
      <w:pPr>
        <w:jc w:val="center"/>
        <w:rPr>
          <w:b/>
          <w:bCs/>
        </w:rPr>
      </w:pPr>
      <w:r w:rsidRPr="00FF07F1">
        <w:rPr>
          <w:b/>
          <w:bCs/>
        </w:rPr>
        <w:t>MOTRENJA, ČUVANJA I OPHODNJE OTVORENOG</w:t>
      </w:r>
    </w:p>
    <w:p w:rsidR="00843599" w:rsidRPr="00FF07F1" w:rsidRDefault="00843599">
      <w:pPr>
        <w:jc w:val="center"/>
        <w:rPr>
          <w:b/>
          <w:bCs/>
        </w:rPr>
      </w:pPr>
      <w:r w:rsidRPr="00FF07F1">
        <w:rPr>
          <w:b/>
          <w:bCs/>
        </w:rPr>
        <w:t>PROSTORA ZA VRIJEME TURISTIČKE SEZONE I U PREDŽETVENOJ SEZONI</w:t>
      </w:r>
    </w:p>
    <w:p w:rsidR="00843599" w:rsidRPr="00FF07F1" w:rsidRDefault="00843599">
      <w:pPr>
        <w:jc w:val="center"/>
        <w:rPr>
          <w:b/>
          <w:bCs/>
        </w:rPr>
      </w:pPr>
      <w:r w:rsidRPr="00FF07F1">
        <w:rPr>
          <w:b/>
          <w:bCs/>
        </w:rPr>
        <w:t>U 2018. GODINI U OPĆINI DEKANOVEC</w:t>
      </w:r>
    </w:p>
    <w:p w:rsidR="00843599" w:rsidRPr="00FF07F1" w:rsidRDefault="00843599">
      <w:pPr>
        <w:jc w:val="center"/>
        <w:rPr>
          <w:b/>
          <w:bCs/>
        </w:rPr>
      </w:pPr>
    </w:p>
    <w:p w:rsidR="00843599" w:rsidRPr="00FF07F1" w:rsidRDefault="00843599">
      <w:pPr>
        <w:pStyle w:val="Heading1"/>
        <w:ind w:left="360" w:hanging="360"/>
        <w:jc w:val="left"/>
      </w:pPr>
      <w:r w:rsidRPr="00FF07F1">
        <w:t>I. CILJ I ZADACI</w:t>
      </w:r>
    </w:p>
    <w:p w:rsidR="00843599" w:rsidRPr="00FF07F1" w:rsidRDefault="00843599">
      <w:pPr>
        <w:pStyle w:val="BlockText"/>
        <w:ind w:left="0" w:right="0"/>
        <w:jc w:val="both"/>
      </w:pPr>
      <w:r w:rsidRPr="00FF07F1">
        <w:t>U cilju preventivnog djelovanja i sprečavanja mogućnosti nastanka požara potrebno je na području Vatrogasnog društva Općine Dekanovec, u potpunosti provesti odredbe ovog Plana i postupiti po svim mjerama navedenim u ovom Planu.</w:t>
      </w:r>
    </w:p>
    <w:p w:rsidR="00843599" w:rsidRPr="00FF07F1" w:rsidRDefault="00843599">
      <w:pPr>
        <w:jc w:val="both"/>
      </w:pPr>
      <w:r w:rsidRPr="00FF07F1">
        <w:t>Od opsega i kvalitete obavljenih pripremnih radnji ovisiti će efikasnost mjera zaštite  od požara za vrijeme turističke i pred</w:t>
      </w:r>
      <w:r w:rsidR="00FF07F1">
        <w:t>-</w:t>
      </w:r>
      <w:r w:rsidRPr="00FF07F1">
        <w:t>žetvene sezone.</w:t>
      </w:r>
    </w:p>
    <w:p w:rsidR="00843599" w:rsidRPr="00FF07F1" w:rsidRDefault="00843599"/>
    <w:p w:rsidR="00843599" w:rsidRPr="00FF07F1" w:rsidRDefault="00843599">
      <w:pPr>
        <w:pStyle w:val="Heading6"/>
        <w:jc w:val="left"/>
        <w:rPr>
          <w:sz w:val="28"/>
        </w:rPr>
      </w:pPr>
      <w:r w:rsidRPr="00FF07F1">
        <w:rPr>
          <w:sz w:val="28"/>
        </w:rPr>
        <w:t>II. ORGANIZACIJSKE MJERE</w:t>
      </w:r>
    </w:p>
    <w:p w:rsidR="00843599" w:rsidRPr="00FF07F1" w:rsidRDefault="00843599"/>
    <w:p w:rsidR="00843599" w:rsidRPr="00FF07F1" w:rsidRDefault="00843599">
      <w:pPr>
        <w:jc w:val="both"/>
      </w:pPr>
      <w:r w:rsidRPr="00FF07F1">
        <w:t>Dužnost dobrovoljnog vatrogasnog društva:</w:t>
      </w:r>
    </w:p>
    <w:p w:rsidR="00843599" w:rsidRPr="00FF07F1" w:rsidRDefault="00843599">
      <w:pPr>
        <w:ind w:left="360" w:hanging="360"/>
        <w:jc w:val="both"/>
      </w:pPr>
      <w:r w:rsidRPr="00FF07F1">
        <w:t>1. Temeljem ovog Plana DVD Dekanovec na području Općine Dekanovec, dužno je napraviti vlastiti Program aktivnosti na zaštiti od požara u turističkoj i predžetvenoj sezoni.</w:t>
      </w:r>
    </w:p>
    <w:p w:rsidR="00843599" w:rsidRPr="00FF07F1" w:rsidRDefault="00843599">
      <w:pPr>
        <w:ind w:left="360" w:hanging="360"/>
        <w:jc w:val="both"/>
      </w:pPr>
      <w:r w:rsidRPr="00FF07F1">
        <w:t>2. Ustrojiti evidenciju dežurnih vatrogasaca (najmanje 2 u smjeni) koji će određenog dana dežurati na svojoj adresi stanovanja ili u vatrogasnom domu te u predviđeno vrijeme obaviti izviđačko preventivne ophodnje prostora kojeg pokriva DVD. Tabelarni pregled treba sadržavati podatke o dežurnim osobama i to: ime i prezime, adresa stanovanja, telefon i vrijeme dežurstva (dan i sat).</w:t>
      </w:r>
    </w:p>
    <w:p w:rsidR="00843599" w:rsidRPr="00FF07F1" w:rsidRDefault="00843599">
      <w:pPr>
        <w:jc w:val="both"/>
      </w:pPr>
      <w:r w:rsidRPr="00FF07F1">
        <w:t>3. Ophodnju obaviti u kritično vrijeme od 10,00 do 18,00 sati, svakog radnog dana u vrijeme žetve.</w:t>
      </w:r>
    </w:p>
    <w:p w:rsidR="00843599" w:rsidRPr="00FF07F1" w:rsidRDefault="00843599">
      <w:pPr>
        <w:ind w:left="360" w:hanging="360"/>
        <w:jc w:val="both"/>
      </w:pPr>
      <w:r w:rsidRPr="00FF07F1">
        <w:t xml:space="preserve">4. Opremiti se potrebitom vatrogasnom opremom za ophodnje. Provjeriti ispravnosti iste te nabaviti nedostatnu. </w:t>
      </w:r>
    </w:p>
    <w:p w:rsidR="00843599" w:rsidRPr="00FF07F1" w:rsidRDefault="00843599">
      <w:pPr>
        <w:jc w:val="both"/>
      </w:pPr>
      <w:r w:rsidRPr="00FF07F1">
        <w:t>5. Osigurati dovoljne količine goriva i maziva za sve vatrogasne strojeve i vozila.</w:t>
      </w:r>
    </w:p>
    <w:p w:rsidR="00843599" w:rsidRPr="00FF07F1" w:rsidRDefault="00843599">
      <w:pPr>
        <w:ind w:left="360" w:hanging="360"/>
        <w:jc w:val="both"/>
      </w:pPr>
      <w:r w:rsidRPr="00FF07F1">
        <w:t>6. Članove određene za dežurstva potrebno je dodatno osposobiti za rukovanje vatrogasnom opremom i sredstvima veze putem seminara i praktičnih vježbi.</w:t>
      </w:r>
    </w:p>
    <w:p w:rsidR="00843599" w:rsidRPr="00FF07F1" w:rsidRDefault="00843599">
      <w:pPr>
        <w:jc w:val="both"/>
      </w:pPr>
      <w:r w:rsidRPr="00FF07F1">
        <w:t>7. Kroz razne oblike propagandnih akcija upozoriti stanovništvo na pojačano provođenje požarno – preventivnih mjera.</w:t>
      </w:r>
    </w:p>
    <w:p w:rsidR="00843599" w:rsidRPr="00FF07F1" w:rsidRDefault="00843599">
      <w:pPr>
        <w:jc w:val="both"/>
      </w:pPr>
      <w:r w:rsidRPr="00FF07F1">
        <w:t>8. DVD dužno je ustrojiti evidenciju o poduzetim mjerama te voditi dnevnik događanja o pred žetvenim aktivnostima te o poduzetim akcijama.</w:t>
      </w:r>
    </w:p>
    <w:p w:rsidR="00843599" w:rsidRPr="00FF07F1" w:rsidRDefault="00843599">
      <w:pPr>
        <w:jc w:val="both"/>
      </w:pPr>
      <w:r w:rsidRPr="00FF07F1">
        <w:t>9.O svim poduzetim aktivnostima na kraju turističke i pred</w:t>
      </w:r>
      <w:r w:rsidR="00FF07F1">
        <w:t>-</w:t>
      </w:r>
      <w:r w:rsidRPr="00FF07F1">
        <w:t>žetvene sezone, DVD Dekanovec će pismenim izvješćem izvijestiti Načelnika Općine Dekanovec.</w:t>
      </w:r>
    </w:p>
    <w:p w:rsidR="00843599" w:rsidRPr="00FF07F1" w:rsidRDefault="00843599">
      <w:pPr>
        <w:ind w:left="1080"/>
      </w:pPr>
    </w:p>
    <w:p w:rsidR="00843599" w:rsidRPr="00FF07F1" w:rsidRDefault="00843599">
      <w:pPr>
        <w:pStyle w:val="Heading7"/>
        <w:tabs>
          <w:tab w:val="left" w:pos="0"/>
          <w:tab w:val="left" w:pos="3060"/>
          <w:tab w:val="left" w:pos="3420"/>
          <w:tab w:val="left" w:pos="4140"/>
        </w:tabs>
        <w:jc w:val="left"/>
      </w:pPr>
      <w:r w:rsidRPr="00FF07F1">
        <w:lastRenderedPageBreak/>
        <w:t>III. PREVENTIVNE MJERE</w:t>
      </w:r>
    </w:p>
    <w:p w:rsidR="00843599" w:rsidRPr="00FF07F1" w:rsidRDefault="00843599">
      <w:pPr>
        <w:ind w:left="360"/>
        <w:jc w:val="both"/>
      </w:pPr>
    </w:p>
    <w:p w:rsidR="00843599" w:rsidRPr="00FF07F1" w:rsidRDefault="00843599">
      <w:pPr>
        <w:ind w:left="360"/>
        <w:jc w:val="both"/>
      </w:pPr>
      <w:r w:rsidRPr="00FF07F1">
        <w:t>1. Organizirati posjete vlasnicima kombajna prije žetvenih radova u svrhu upozorenja na ispravnosti  redovito čišćenje i podmazivanje radnih strojeva (kombajna, vršilica, traktora i dr.) te na potrebu posjedovanja vatrogasnih aparata za početno gašenje dovoljnih zaliha voda, naprtnjača i metlanica za gašenje požara.</w:t>
      </w:r>
    </w:p>
    <w:p w:rsidR="00843599" w:rsidRPr="00FF07F1" w:rsidRDefault="00843599">
      <w:pPr>
        <w:ind w:left="360"/>
        <w:jc w:val="both"/>
      </w:pPr>
      <w:r w:rsidRPr="00FF07F1">
        <w:t>2. Pokazati način rukovanja ručnim vatrogasnim aparatima i osposobiti osobe koje upravljaju radnim strojevima, za rukovanje vatrogasnim aparatima i napravama za gašenje početnih požara.</w:t>
      </w:r>
    </w:p>
    <w:p w:rsidR="00843599" w:rsidRPr="00FF07F1" w:rsidRDefault="00843599">
      <w:pPr>
        <w:pStyle w:val="BodyText2"/>
        <w:tabs>
          <w:tab w:val="num" w:pos="360"/>
        </w:tabs>
        <w:ind w:left="360" w:right="72"/>
        <w:jc w:val="both"/>
        <w:rPr>
          <w:lang w:val="hr-HR"/>
        </w:rPr>
      </w:pPr>
      <w:r w:rsidRPr="00FF07F1">
        <w:rPr>
          <w:lang w:val="hr-HR"/>
        </w:rPr>
        <w:t>3. U vrijeme žetve upozoriti na točku 1. ovih mjera (ako nisu provedene u pred žetveno vrijeme) te ukazati na zabranu loženja vatre ili ostataka strnih usjeva ili slame dok žetva traje na tom području.</w:t>
      </w:r>
    </w:p>
    <w:p w:rsidR="00843599" w:rsidRPr="00FF07F1" w:rsidRDefault="00843599">
      <w:pPr>
        <w:pStyle w:val="BodyText2"/>
        <w:tabs>
          <w:tab w:val="num" w:pos="360"/>
        </w:tabs>
        <w:ind w:left="360" w:right="72"/>
        <w:jc w:val="both"/>
        <w:rPr>
          <w:lang w:val="hr-HR"/>
        </w:rPr>
      </w:pPr>
      <w:r w:rsidRPr="00FF07F1">
        <w:rPr>
          <w:lang w:val="hr-HR"/>
        </w:rPr>
        <w:t>4. Educirati vlasnike parcela i kombajnere o postupcima i mjestima pušenja i obveznim mjerama gašenja opušaka.</w:t>
      </w:r>
    </w:p>
    <w:p w:rsidR="00843599" w:rsidRPr="00FF07F1" w:rsidRDefault="00843599">
      <w:pPr>
        <w:tabs>
          <w:tab w:val="num" w:pos="360"/>
        </w:tabs>
        <w:ind w:left="360"/>
        <w:jc w:val="both"/>
      </w:pPr>
      <w:r w:rsidRPr="00FF07F1">
        <w:t xml:space="preserve">5. U slučajevima punjenja gorivom radnih strojeva, poduzeti potrebite mjere opreza prilikom istakanja goriva (sigurnosni razmak, zabrana korištenja otvorenog plamena, minimalna količina potrebnog goriva, zabrana pristupa neovlaštenim osobama i sli.). Pogonsko gorivo ne smije biti izloženo suncu niti se smije dolijevati dok motor radi. Proliveno gorivo ili ulje treba odmah obrisati s radnog stroja a  u slučaju razlijevanja po tlu prekriti slojem pijeska ili zemlje. </w:t>
      </w:r>
    </w:p>
    <w:p w:rsidR="00843599" w:rsidRPr="00FF07F1" w:rsidRDefault="00843599">
      <w:pPr>
        <w:tabs>
          <w:tab w:val="num" w:pos="360"/>
        </w:tabs>
        <w:ind w:left="360"/>
        <w:jc w:val="both"/>
      </w:pPr>
      <w:r w:rsidRPr="00FF07F1">
        <w:t>6. Na većim parcelama osigurati traktor s više-braznim plugom za eventualnu potrebu presijecanja parcele u cilju sprečavanja širenja požara.</w:t>
      </w:r>
    </w:p>
    <w:p w:rsidR="00843599" w:rsidRPr="00FF07F1" w:rsidRDefault="00843599">
      <w:pPr>
        <w:tabs>
          <w:tab w:val="num" w:pos="360"/>
        </w:tabs>
        <w:ind w:left="360"/>
        <w:jc w:val="both"/>
      </w:pPr>
      <w:r w:rsidRPr="00FF07F1">
        <w:t>7. Velike parcele koje bi se kombajnirale nekoliko dana, treba prije podijeliti na više manjih parcela. Površina jedne od tih manjih parcela neka odgovara dnevnom učinku kombajna, a iz tog prostora treba odmah ukloniti i žito i slamu, te čitavu površinu preorati.</w:t>
      </w:r>
    </w:p>
    <w:p w:rsidR="00843599" w:rsidRPr="00FF07F1" w:rsidRDefault="00843599">
      <w:pPr>
        <w:tabs>
          <w:tab w:val="num" w:pos="360"/>
        </w:tabs>
        <w:ind w:left="360"/>
        <w:jc w:val="both"/>
      </w:pPr>
      <w:r w:rsidRPr="00FF07F1">
        <w:t>8. U slučaju da se požar ne može pogasiti potrebno je što hitnije pozvati najbliže vatrogasno društvo ili JVP na broj telefona 112 .</w:t>
      </w:r>
    </w:p>
    <w:p w:rsidR="00843599" w:rsidRPr="00FF07F1" w:rsidRDefault="00843599">
      <w:pPr>
        <w:ind w:hanging="42"/>
      </w:pPr>
    </w:p>
    <w:p w:rsidR="00843599" w:rsidRPr="00FF07F1" w:rsidRDefault="00843599">
      <w:pPr>
        <w:ind w:left="360"/>
        <w:rPr>
          <w:b/>
          <w:bCs/>
        </w:rPr>
      </w:pPr>
      <w:r w:rsidRPr="00FF07F1">
        <w:rPr>
          <w:b/>
          <w:bCs/>
        </w:rPr>
        <w:t>IV. OPREMA</w:t>
      </w:r>
    </w:p>
    <w:p w:rsidR="00843599" w:rsidRPr="00FF07F1" w:rsidRDefault="00843599">
      <w:pPr>
        <w:ind w:left="360"/>
      </w:pPr>
      <w:r w:rsidRPr="00FF07F1">
        <w:t>Izviđačko preventivne ophodnje dužne su ophodnju obavljati u skladu s ovim Planom opremljen sa slijedećom vatrogasnom opremom:</w:t>
      </w:r>
    </w:p>
    <w:p w:rsidR="00843599" w:rsidRPr="00FF07F1" w:rsidRDefault="00843599">
      <w:pPr>
        <w:ind w:firstLine="360"/>
      </w:pPr>
      <w:r w:rsidRPr="00FF07F1">
        <w:t>1. vatrogasno vozilo</w:t>
      </w:r>
    </w:p>
    <w:p w:rsidR="00843599" w:rsidRPr="00FF07F1" w:rsidRDefault="00843599">
      <w:pPr>
        <w:ind w:firstLine="360"/>
      </w:pPr>
      <w:r w:rsidRPr="00FF07F1">
        <w:t>2. visokotlačni skop</w:t>
      </w:r>
    </w:p>
    <w:p w:rsidR="00843599" w:rsidRPr="00FF07F1" w:rsidRDefault="00843599">
      <w:pPr>
        <w:ind w:left="360"/>
      </w:pPr>
      <w:r w:rsidRPr="00FF07F1">
        <w:t>3. agregat 8/8 - Cigler</w:t>
      </w:r>
    </w:p>
    <w:p w:rsidR="00843599" w:rsidRPr="00FF07F1" w:rsidRDefault="00843599">
      <w:pPr>
        <w:ind w:left="360"/>
      </w:pPr>
      <w:r w:rsidRPr="00FF07F1">
        <w:t>4. vatrogasni aparat S-6 ili S-9 za početno gašenje požara</w:t>
      </w:r>
    </w:p>
    <w:p w:rsidR="00843599" w:rsidRPr="00FF07F1" w:rsidRDefault="00843599">
      <w:pPr>
        <w:ind w:left="360"/>
      </w:pPr>
      <w:r w:rsidRPr="00FF07F1">
        <w:t>5. naprtnjača napunjena vodom</w:t>
      </w:r>
    </w:p>
    <w:p w:rsidR="00843599" w:rsidRPr="00FF07F1" w:rsidRDefault="00843599">
      <w:pPr>
        <w:ind w:left="360"/>
      </w:pPr>
      <w:r w:rsidRPr="00FF07F1">
        <w:t>6. metlanice</w:t>
      </w:r>
    </w:p>
    <w:p w:rsidR="00843599" w:rsidRPr="00FF07F1" w:rsidRDefault="00843599">
      <w:pPr>
        <w:ind w:left="360"/>
      </w:pPr>
      <w:r w:rsidRPr="00FF07F1">
        <w:t>7. sredstva veze (mobilni telefon)</w:t>
      </w:r>
    </w:p>
    <w:p w:rsidR="00843599" w:rsidRPr="00FF07F1" w:rsidRDefault="00843599">
      <w:pPr>
        <w:ind w:left="360"/>
      </w:pPr>
      <w:r w:rsidRPr="00FF07F1">
        <w:t>8. knjigu evidencije, zapažanja, upozorenja, intervencije</w:t>
      </w:r>
    </w:p>
    <w:p w:rsidR="00843599" w:rsidRPr="00FF07F1" w:rsidRDefault="00843599">
      <w:pPr>
        <w:ind w:left="360" w:hanging="1786"/>
      </w:pPr>
    </w:p>
    <w:p w:rsidR="00843599" w:rsidRPr="00FF07F1" w:rsidRDefault="00843599">
      <w:pPr>
        <w:ind w:left="360"/>
        <w:rPr>
          <w:b/>
          <w:bCs/>
        </w:rPr>
      </w:pPr>
      <w:r w:rsidRPr="00FF07F1">
        <w:rPr>
          <w:b/>
          <w:bCs/>
        </w:rPr>
        <w:t>V. FINANCIRANJE</w:t>
      </w:r>
    </w:p>
    <w:p w:rsidR="00843599" w:rsidRPr="00FF07F1" w:rsidRDefault="00843599">
      <w:pPr>
        <w:pStyle w:val="BlockText"/>
        <w:ind w:left="-360" w:right="0"/>
        <w:jc w:val="both"/>
      </w:pPr>
      <w:r w:rsidRPr="00FF07F1">
        <w:t>Sredstva za ostvarivanje ovog Plana osigurava Općina Dekanovec u skladu sa Programom aktivnosti u provedbi posebnih mjera zaštite od požara od interesa za RH, a na temelju Programa aktivnosti u turističkoj i predžetvenoj sezoni izrađenog za DVD Dekanovec, i to van redovnih godišnjih dotacija.</w:t>
      </w:r>
    </w:p>
    <w:p w:rsidR="00843599" w:rsidRPr="00FF07F1" w:rsidRDefault="00843599">
      <w:pPr>
        <w:pStyle w:val="BlockText"/>
        <w:ind w:right="0"/>
      </w:pPr>
    </w:p>
    <w:p w:rsidR="00843599" w:rsidRPr="00FF07F1" w:rsidRDefault="00843599">
      <w:pPr>
        <w:ind w:left="360"/>
        <w:rPr>
          <w:b/>
          <w:bCs/>
        </w:rPr>
      </w:pPr>
      <w:r w:rsidRPr="00FF07F1">
        <w:rPr>
          <w:b/>
          <w:bCs/>
        </w:rPr>
        <w:t>VI. ODGOVORNOST</w:t>
      </w:r>
    </w:p>
    <w:p w:rsidR="00843599" w:rsidRPr="00FF07F1" w:rsidRDefault="00843599">
      <w:pPr>
        <w:ind w:left="-374"/>
        <w:jc w:val="both"/>
      </w:pPr>
      <w:r w:rsidRPr="00FF07F1">
        <w:t>Za osiguranje financijskih sredstava, za provođenje ovog Plana odgovoran je načelnik Općine Dekanovec.</w:t>
      </w:r>
    </w:p>
    <w:p w:rsidR="00843599" w:rsidRPr="00FF07F1" w:rsidRDefault="00843599">
      <w:pPr>
        <w:ind w:left="-374"/>
        <w:jc w:val="both"/>
      </w:pPr>
      <w:r w:rsidRPr="00FF07F1">
        <w:lastRenderedPageBreak/>
        <w:t>Zapovjednik DVD-a Dekanovec odgovoran je za provođenje organizacijskih i preventivnih mjera, te nabavu i održavanje u ispravnosti navedene vatrogasne opreme.</w:t>
      </w:r>
    </w:p>
    <w:p w:rsidR="00843599" w:rsidRPr="00FF07F1" w:rsidRDefault="00843599">
      <w:pPr>
        <w:ind w:left="-374"/>
        <w:jc w:val="both"/>
      </w:pPr>
    </w:p>
    <w:p w:rsidR="00843599" w:rsidRPr="00FF07F1" w:rsidRDefault="00843599">
      <w:pPr>
        <w:ind w:left="-374"/>
        <w:jc w:val="both"/>
      </w:pPr>
      <w:r w:rsidRPr="00FF07F1">
        <w:t>Ovaj Plan stupa na snagu danom donošenja, a objavit će se na oglasnoj ploči Općine Dekanovec.</w:t>
      </w:r>
    </w:p>
    <w:p w:rsidR="00843599" w:rsidRPr="00FF07F1" w:rsidRDefault="00843599">
      <w:pPr>
        <w:tabs>
          <w:tab w:val="left" w:pos="360"/>
          <w:tab w:val="left" w:pos="4320"/>
          <w:tab w:val="left" w:pos="5040"/>
          <w:tab w:val="left" w:pos="5760"/>
          <w:tab w:val="left" w:pos="6480"/>
          <w:tab w:val="left" w:pos="7420"/>
        </w:tabs>
        <w:jc w:val="both"/>
      </w:pPr>
    </w:p>
    <w:p w:rsidR="00843599" w:rsidRPr="00FF07F1" w:rsidRDefault="00843599">
      <w:pPr>
        <w:ind w:firstLine="720"/>
        <w:rPr>
          <w:rFonts w:ascii="Arial" w:hAnsi="Arial" w:cs="Arial"/>
          <w:sz w:val="22"/>
          <w:szCs w:val="20"/>
        </w:rPr>
      </w:pPr>
    </w:p>
    <w:p w:rsidR="00843599" w:rsidRPr="00FF07F1" w:rsidRDefault="00843599">
      <w:pPr>
        <w:pStyle w:val="BodyText2"/>
        <w:ind w:right="203"/>
        <w:rPr>
          <w:lang w:val="hr-HR"/>
        </w:rPr>
      </w:pPr>
      <w:r w:rsidRPr="00FF07F1">
        <w:rPr>
          <w:lang w:val="hr-HR"/>
        </w:rPr>
        <w:t>Klasa: 022-05/18-01/24</w:t>
      </w:r>
    </w:p>
    <w:p w:rsidR="00843599" w:rsidRPr="00FF07F1" w:rsidRDefault="00843599">
      <w:pPr>
        <w:ind w:right="203"/>
      </w:pPr>
      <w:r w:rsidRPr="00FF07F1">
        <w:t>Urbroj: 2109/20-03-18-01</w:t>
      </w:r>
    </w:p>
    <w:p w:rsidR="00843599" w:rsidRPr="00FF07F1" w:rsidRDefault="00843599">
      <w:pPr>
        <w:ind w:right="203"/>
      </w:pPr>
      <w:r w:rsidRPr="00FF07F1">
        <w:t>Dekanovec, 21.05.2018.</w:t>
      </w:r>
    </w:p>
    <w:p w:rsidR="00843599" w:rsidRPr="00FF07F1" w:rsidRDefault="00843599">
      <w:pPr>
        <w:ind w:right="203"/>
      </w:pPr>
    </w:p>
    <w:p w:rsidR="00843599" w:rsidRPr="00FF07F1" w:rsidRDefault="00843599">
      <w:pPr>
        <w:ind w:right="203"/>
      </w:pPr>
      <w:r w:rsidRPr="00FF07F1">
        <w:tab/>
      </w:r>
      <w:r w:rsidRPr="00FF07F1">
        <w:tab/>
      </w:r>
      <w:r w:rsidRPr="00FF07F1">
        <w:tab/>
      </w:r>
      <w:r w:rsidRPr="00FF07F1">
        <w:tab/>
      </w:r>
      <w:r w:rsidRPr="00FF07F1">
        <w:tab/>
      </w:r>
      <w:r w:rsidRPr="00FF07F1">
        <w:tab/>
      </w:r>
      <w:r w:rsidRPr="00FF07F1">
        <w:tab/>
        <w:t>NAČELNIK OPĆINE DEKANOVEC</w:t>
      </w:r>
    </w:p>
    <w:p w:rsidR="00843599" w:rsidRPr="00FF07F1" w:rsidRDefault="00843599">
      <w:pPr>
        <w:ind w:right="203"/>
      </w:pPr>
    </w:p>
    <w:p w:rsidR="00843599" w:rsidRPr="00FF07F1" w:rsidRDefault="00843599">
      <w:pPr>
        <w:ind w:right="203"/>
      </w:pPr>
      <w:r w:rsidRPr="00FF07F1">
        <w:tab/>
      </w:r>
      <w:r w:rsidRPr="00FF07F1">
        <w:tab/>
      </w:r>
      <w:r w:rsidRPr="00FF07F1">
        <w:tab/>
      </w:r>
      <w:r w:rsidRPr="00FF07F1">
        <w:tab/>
      </w:r>
      <w:r w:rsidRPr="00FF07F1">
        <w:tab/>
      </w:r>
      <w:r w:rsidRPr="00FF07F1">
        <w:tab/>
      </w:r>
      <w:r w:rsidRPr="00FF07F1">
        <w:tab/>
      </w:r>
      <w:r w:rsidRPr="00FF07F1">
        <w:tab/>
        <w:t xml:space="preserve">    Ivan Hajdarović</w:t>
      </w:r>
    </w:p>
    <w:sectPr w:rsidR="00843599" w:rsidRPr="00FF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125F73"/>
    <w:multiLevelType w:val="hybridMultilevel"/>
    <w:tmpl w:val="ACFA5D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F1"/>
    <w:rsid w:val="00344C9E"/>
    <w:rsid w:val="00843599"/>
    <w:rsid w:val="00F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D29DFA-DE16-48AA-B6F8-B55852EF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32"/>
      <w:jc w:val="center"/>
      <w:outlineLvl w:val="0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1215"/>
      </w:tabs>
      <w:jc w:val="center"/>
      <w:outlineLvl w:val="5"/>
    </w:pPr>
    <w:rPr>
      <w:b/>
      <w:bCs/>
      <w:sz w:val="3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BlockText">
    <w:name w:val="Block Text"/>
    <w:basedOn w:val="Normal"/>
    <w:semiHidden/>
    <w:pPr>
      <w:tabs>
        <w:tab w:val="left" w:pos="1980"/>
      </w:tabs>
      <w:ind w:left="1440" w:right="-732"/>
    </w:pPr>
  </w:style>
  <w:style w:type="paragraph" w:styleId="BodyText2">
    <w:name w:val="Body Text 2"/>
    <w:basedOn w:val="Normal"/>
    <w:semiHidden/>
    <w:pPr>
      <w:ind w:right="-732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dcterms:created xsi:type="dcterms:W3CDTF">2018-06-05T05:33:00Z</dcterms:created>
  <dcterms:modified xsi:type="dcterms:W3CDTF">2018-06-05T05:33:00Z</dcterms:modified>
</cp:coreProperties>
</file>